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BAC" w14:textId="053ADFF8" w:rsidR="00ED1C4B" w:rsidRDefault="00ED1C4B" w:rsidP="00ED1C4B">
      <w:pPr>
        <w:spacing w:after="0" w:line="240" w:lineRule="auto"/>
        <w:rPr>
          <w:rFonts w:ascii="Aptos" w:eastAsia="Times New Roman" w:hAnsi="Aptos" w:cs="Times New Roman"/>
          <w:color w:val="212121"/>
          <w:kern w:val="0"/>
          <w14:ligatures w14:val="none"/>
        </w:rPr>
      </w:pPr>
      <w:r>
        <w:rPr>
          <w:rFonts w:ascii="Aptos" w:eastAsia="Times New Roman" w:hAnsi="Aptos" w:cs="Times New Roman"/>
          <w:color w:val="212121"/>
          <w:kern w:val="0"/>
          <w14:ligatures w14:val="none"/>
        </w:rPr>
        <w:t>IDOC # 163214</w:t>
      </w:r>
    </w:p>
    <w:p w14:paraId="529BE63A" w14:textId="77777777" w:rsidR="00ED1C4B" w:rsidRDefault="00ED1C4B" w:rsidP="00ED1C4B">
      <w:pPr>
        <w:spacing w:after="0" w:line="240" w:lineRule="auto"/>
        <w:rPr>
          <w:rFonts w:ascii="Aptos" w:eastAsia="Times New Roman" w:hAnsi="Aptos" w:cs="Times New Roman"/>
          <w:color w:val="212121"/>
          <w:kern w:val="0"/>
          <w14:ligatures w14:val="none"/>
        </w:rPr>
      </w:pPr>
    </w:p>
    <w:p w14:paraId="62FE03A9" w14:textId="446E32B3" w:rsidR="00ED1C4B" w:rsidRPr="00ED1C4B" w:rsidRDefault="00ED1C4B" w:rsidP="00ED1C4B">
      <w:pPr>
        <w:spacing w:after="0" w:line="240" w:lineRule="auto"/>
        <w:rPr>
          <w:rFonts w:ascii="Aptos" w:eastAsia="Times New Roman" w:hAnsi="Aptos" w:cs="Times New Roman"/>
          <w:color w:val="212121"/>
          <w:kern w:val="0"/>
          <w:sz w:val="20"/>
          <w:szCs w:val="20"/>
          <w14:ligatures w14:val="none"/>
        </w:rPr>
      </w:pPr>
      <w:r w:rsidRPr="00ED1C4B">
        <w:rPr>
          <w:rFonts w:ascii="Aptos" w:eastAsia="Times New Roman" w:hAnsi="Aptos" w:cs="Times New Roman"/>
          <w:color w:val="212121"/>
          <w:kern w:val="0"/>
          <w14:ligatures w14:val="none"/>
        </w:rPr>
        <w:t>Bryan Kohberger is currently held in long-term restrictive housing on J Block at the Idaho Maximum Security Institution.</w:t>
      </w:r>
    </w:p>
    <w:p w14:paraId="45DF4F3F" w14:textId="77777777" w:rsidR="00ED1C4B" w:rsidRPr="00ED1C4B" w:rsidRDefault="00ED1C4B" w:rsidP="00ED1C4B">
      <w:pPr>
        <w:spacing w:after="0" w:line="240" w:lineRule="auto"/>
        <w:rPr>
          <w:rFonts w:ascii="Aptos" w:eastAsia="Times New Roman" w:hAnsi="Aptos" w:cs="Times New Roman"/>
          <w:color w:val="212121"/>
          <w:kern w:val="0"/>
          <w:sz w:val="20"/>
          <w:szCs w:val="20"/>
          <w14:ligatures w14:val="none"/>
        </w:rPr>
      </w:pPr>
      <w:r w:rsidRPr="00ED1C4B">
        <w:rPr>
          <w:rFonts w:ascii="Aptos" w:eastAsia="Times New Roman" w:hAnsi="Aptos" w:cs="Times New Roman"/>
          <w:color w:val="212121"/>
          <w:kern w:val="0"/>
          <w14:ligatures w14:val="none"/>
        </w:rPr>
        <w:t>J Block is a unit that can house up to 128 individuals and includes populations in general population protective custody, long-term restrictive housing, and death row.</w:t>
      </w:r>
    </w:p>
    <w:p w14:paraId="22F01076" w14:textId="77777777" w:rsidR="00ED1C4B" w:rsidRPr="00ED1C4B" w:rsidRDefault="00ED1C4B" w:rsidP="00ED1C4B">
      <w:pPr>
        <w:spacing w:after="0" w:line="240" w:lineRule="auto"/>
        <w:rPr>
          <w:rFonts w:ascii="Aptos" w:eastAsia="Times New Roman" w:hAnsi="Aptos" w:cs="Times New Roman"/>
          <w:color w:val="212121"/>
          <w:kern w:val="0"/>
          <w:sz w:val="20"/>
          <w:szCs w:val="20"/>
          <w14:ligatures w14:val="none"/>
        </w:rPr>
      </w:pPr>
      <w:r w:rsidRPr="00ED1C4B">
        <w:rPr>
          <w:rFonts w:ascii="Aptos" w:eastAsia="Times New Roman" w:hAnsi="Aptos" w:cs="Times New Roman"/>
          <w:color w:val="212121"/>
          <w:kern w:val="0"/>
          <w14:ligatures w14:val="none"/>
        </w:rPr>
        <w:t>Incarcerated individuals in long-term restrictive housing live in single-person cells, are moved in restraints, and are provided showers every other day along with one hour of outdoor recreation daily. They have access to religious services, communication through JPay, and can place commissary orders. </w:t>
      </w:r>
    </w:p>
    <w:p w14:paraId="110B29EF" w14:textId="77777777" w:rsidR="002F7E65" w:rsidRDefault="002F7E65"/>
    <w:sectPr w:rsidR="002F7E65">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03A7" w14:textId="77777777" w:rsidR="00B36E2F" w:rsidRDefault="00B36E2F" w:rsidP="00ED1C4B">
      <w:pPr>
        <w:spacing w:after="0" w:line="240" w:lineRule="auto"/>
      </w:pPr>
      <w:r>
        <w:separator/>
      </w:r>
    </w:p>
  </w:endnote>
  <w:endnote w:type="continuationSeparator" w:id="0">
    <w:p w14:paraId="5E103674" w14:textId="77777777" w:rsidR="00B36E2F" w:rsidRDefault="00B36E2F" w:rsidP="00E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5DAF" w14:textId="4CE65300" w:rsidR="00ED1C4B" w:rsidRDefault="00ED1C4B">
    <w:pPr>
      <w:pStyle w:val="Footer"/>
    </w:pPr>
    <w:r>
      <w:rPr>
        <w:noProof/>
      </w:rPr>
      <mc:AlternateContent>
        <mc:Choice Requires="wps">
          <w:drawing>
            <wp:anchor distT="0" distB="0" distL="0" distR="0" simplePos="0" relativeHeight="251659264" behindDoc="0" locked="0" layoutInCell="1" allowOverlap="1" wp14:anchorId="3B0AFBE5" wp14:editId="117E7D13">
              <wp:simplePos x="635" y="635"/>
              <wp:positionH relativeFrom="page">
                <wp:align>center</wp:align>
              </wp:positionH>
              <wp:positionV relativeFrom="page">
                <wp:align>bottom</wp:align>
              </wp:positionV>
              <wp:extent cx="2544445" cy="370205"/>
              <wp:effectExtent l="0" t="0" r="8255" b="0"/>
              <wp:wrapNone/>
              <wp:docPr id="511981976" name="Text Box 2" descr="IDOC Data Sensitivity Classification - L3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4445" cy="370205"/>
                      </a:xfrm>
                      <a:prstGeom prst="rect">
                        <a:avLst/>
                      </a:prstGeom>
                      <a:noFill/>
                      <a:ln>
                        <a:noFill/>
                      </a:ln>
                    </wps:spPr>
                    <wps:txbx>
                      <w:txbxContent>
                        <w:p w14:paraId="01948A6C" w14:textId="3A8EF8DF"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0AFBE5" id="_x0000_t202" coordsize="21600,21600" o:spt="202" path="m,l,21600r21600,l21600,xe">
              <v:stroke joinstyle="miter"/>
              <v:path gradientshapeok="t" o:connecttype="rect"/>
            </v:shapetype>
            <v:shape id="Text Box 2" o:spid="_x0000_s1026" type="#_x0000_t202" alt="IDOC Data Sensitivity Classification - L3 Restricted" style="position:absolute;margin-left:0;margin-top:0;width:200.3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" filled="f" stroked="f">
              <v:fill o:detectmouseclick="t"/>
              <v:textbox style="mso-fit-shape-to-text:t" inset="0,0,0,15pt">
                <w:txbxContent>
                  <w:p w14:paraId="01948A6C" w14:textId="3A8EF8DF"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61F0" w14:textId="214D4E76" w:rsidR="00ED1C4B" w:rsidRDefault="00ED1C4B">
    <w:pPr>
      <w:pStyle w:val="Footer"/>
    </w:pPr>
    <w:r>
      <w:rPr>
        <w:noProof/>
      </w:rPr>
      <mc:AlternateContent>
        <mc:Choice Requires="wps">
          <w:drawing>
            <wp:anchor distT="0" distB="0" distL="0" distR="0" simplePos="0" relativeHeight="251660288" behindDoc="0" locked="0" layoutInCell="1" allowOverlap="1" wp14:anchorId="2DC7D7AA" wp14:editId="15A0C380">
              <wp:simplePos x="0" y="0"/>
              <wp:positionH relativeFrom="page">
                <wp:align>center</wp:align>
              </wp:positionH>
              <wp:positionV relativeFrom="page">
                <wp:align>bottom</wp:align>
              </wp:positionV>
              <wp:extent cx="2544445" cy="370205"/>
              <wp:effectExtent l="0" t="0" r="8255" b="0"/>
              <wp:wrapNone/>
              <wp:docPr id="678282174" name="Text Box 3" descr="IDOC Data Sensitivity Classification - L3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4445" cy="370205"/>
                      </a:xfrm>
                      <a:prstGeom prst="rect">
                        <a:avLst/>
                      </a:prstGeom>
                      <a:noFill/>
                      <a:ln>
                        <a:noFill/>
                      </a:ln>
                    </wps:spPr>
                    <wps:txbx>
                      <w:txbxContent>
                        <w:p w14:paraId="363B8A14" w14:textId="252CDEC9"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7D7AA" id="_x0000_t202" coordsize="21600,21600" o:spt="202" path="m,l,21600r21600,l21600,xe">
              <v:stroke joinstyle="miter"/>
              <v:path gradientshapeok="t" o:connecttype="rect"/>
            </v:shapetype>
            <v:shape id="Text Box 3" o:spid="_x0000_s1027" type="#_x0000_t202" alt="IDOC Data Sensitivity Classification - L3 Restricted" style="position:absolute;margin-left:0;margin-top:0;width:200.35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" filled="f" stroked="f">
              <v:fill o:detectmouseclick="t"/>
              <v:textbox style="mso-fit-shape-to-text:t" inset="0,0,0,15pt">
                <w:txbxContent>
                  <w:p w14:paraId="363B8A14" w14:textId="252CDEC9"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F2E2" w14:textId="4B0E5F65" w:rsidR="00ED1C4B" w:rsidRDefault="00ED1C4B">
    <w:pPr>
      <w:pStyle w:val="Footer"/>
    </w:pPr>
    <w:r>
      <w:rPr>
        <w:noProof/>
      </w:rPr>
      <mc:AlternateContent>
        <mc:Choice Requires="wps">
          <w:drawing>
            <wp:anchor distT="0" distB="0" distL="0" distR="0" simplePos="0" relativeHeight="251658240" behindDoc="0" locked="0" layoutInCell="1" allowOverlap="1" wp14:anchorId="016E70C6" wp14:editId="23E8533B">
              <wp:simplePos x="635" y="635"/>
              <wp:positionH relativeFrom="page">
                <wp:align>center</wp:align>
              </wp:positionH>
              <wp:positionV relativeFrom="page">
                <wp:align>bottom</wp:align>
              </wp:positionV>
              <wp:extent cx="2544445" cy="370205"/>
              <wp:effectExtent l="0" t="0" r="8255" b="0"/>
              <wp:wrapNone/>
              <wp:docPr id="1865976347" name="Text Box 1" descr="IDOC Data Sensitivity Classification - L3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4445" cy="370205"/>
                      </a:xfrm>
                      <a:prstGeom prst="rect">
                        <a:avLst/>
                      </a:prstGeom>
                      <a:noFill/>
                      <a:ln>
                        <a:noFill/>
                      </a:ln>
                    </wps:spPr>
                    <wps:txbx>
                      <w:txbxContent>
                        <w:p w14:paraId="24564CD1" w14:textId="1DCDA526"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E70C6" id="_x0000_t202" coordsize="21600,21600" o:spt="202" path="m,l,21600r21600,l21600,xe">
              <v:stroke joinstyle="miter"/>
              <v:path gradientshapeok="t" o:connecttype="rect"/>
            </v:shapetype>
            <v:shape id="Text Box 1" o:spid="_x0000_s1028" type="#_x0000_t202" alt="IDOC Data Sensitivity Classification - L3 Restricted" style="position:absolute;margin-left:0;margin-top:0;width:200.3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" filled="f" stroked="f">
              <v:fill o:detectmouseclick="t"/>
              <v:textbox style="mso-fit-shape-to-text:t" inset="0,0,0,15pt">
                <w:txbxContent>
                  <w:p w14:paraId="24564CD1" w14:textId="1DCDA526" w:rsidR="00ED1C4B" w:rsidRPr="00ED1C4B" w:rsidRDefault="00ED1C4B" w:rsidP="00ED1C4B">
                    <w:pPr>
                      <w:spacing w:after="0"/>
                      <w:rPr>
                        <w:rFonts w:ascii="Calibri" w:eastAsia="Calibri" w:hAnsi="Calibri" w:cs="Calibri"/>
                        <w:noProof/>
                        <w:color w:val="000000"/>
                        <w:sz w:val="20"/>
                        <w:szCs w:val="20"/>
                      </w:rPr>
                    </w:pPr>
                    <w:r w:rsidRPr="00ED1C4B">
                      <w:rPr>
                        <w:rFonts w:ascii="Calibri" w:eastAsia="Calibri" w:hAnsi="Calibri" w:cs="Calibri"/>
                        <w:noProof/>
                        <w:color w:val="000000"/>
                        <w:sz w:val="20"/>
                        <w:szCs w:val="20"/>
                      </w:rPr>
                      <w:t>IDOC Data Sensitivity Classification - L3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93473" w14:textId="77777777" w:rsidR="00B36E2F" w:rsidRDefault="00B36E2F" w:rsidP="00ED1C4B">
      <w:pPr>
        <w:spacing w:after="0" w:line="240" w:lineRule="auto"/>
      </w:pPr>
      <w:r>
        <w:separator/>
      </w:r>
    </w:p>
  </w:footnote>
  <w:footnote w:type="continuationSeparator" w:id="0">
    <w:p w14:paraId="68175060" w14:textId="77777777" w:rsidR="00B36E2F" w:rsidRDefault="00B36E2F" w:rsidP="00ED1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4B"/>
    <w:rsid w:val="002F7E65"/>
    <w:rsid w:val="007C684A"/>
    <w:rsid w:val="00A14EF8"/>
    <w:rsid w:val="00B36E2F"/>
    <w:rsid w:val="00CD6613"/>
    <w:rsid w:val="00ED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CF9D59"/>
  <w15:chartTrackingRefBased/>
  <w15:docId w15:val="{814139DF-2E3E-CB4A-A225-FE542A9B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C4B"/>
    <w:rPr>
      <w:rFonts w:eastAsiaTheme="majorEastAsia" w:cstheme="majorBidi"/>
      <w:color w:val="272727" w:themeColor="text1" w:themeTint="D8"/>
    </w:rPr>
  </w:style>
  <w:style w:type="paragraph" w:styleId="Title">
    <w:name w:val="Title"/>
    <w:basedOn w:val="Normal"/>
    <w:next w:val="Normal"/>
    <w:link w:val="TitleChar"/>
    <w:uiPriority w:val="10"/>
    <w:qFormat/>
    <w:rsid w:val="00ED1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C4B"/>
    <w:pPr>
      <w:spacing w:before="160"/>
      <w:jc w:val="center"/>
    </w:pPr>
    <w:rPr>
      <w:i/>
      <w:iCs/>
      <w:color w:val="404040" w:themeColor="text1" w:themeTint="BF"/>
    </w:rPr>
  </w:style>
  <w:style w:type="character" w:customStyle="1" w:styleId="QuoteChar">
    <w:name w:val="Quote Char"/>
    <w:basedOn w:val="DefaultParagraphFont"/>
    <w:link w:val="Quote"/>
    <w:uiPriority w:val="29"/>
    <w:rsid w:val="00ED1C4B"/>
    <w:rPr>
      <w:i/>
      <w:iCs/>
      <w:color w:val="404040" w:themeColor="text1" w:themeTint="BF"/>
    </w:rPr>
  </w:style>
  <w:style w:type="paragraph" w:styleId="ListParagraph">
    <w:name w:val="List Paragraph"/>
    <w:basedOn w:val="Normal"/>
    <w:uiPriority w:val="34"/>
    <w:qFormat/>
    <w:rsid w:val="00ED1C4B"/>
    <w:pPr>
      <w:ind w:left="720"/>
      <w:contextualSpacing/>
    </w:pPr>
  </w:style>
  <w:style w:type="character" w:styleId="IntenseEmphasis">
    <w:name w:val="Intense Emphasis"/>
    <w:basedOn w:val="DefaultParagraphFont"/>
    <w:uiPriority w:val="21"/>
    <w:qFormat/>
    <w:rsid w:val="00ED1C4B"/>
    <w:rPr>
      <w:i/>
      <w:iCs/>
      <w:color w:val="0F4761" w:themeColor="accent1" w:themeShade="BF"/>
    </w:rPr>
  </w:style>
  <w:style w:type="paragraph" w:styleId="IntenseQuote">
    <w:name w:val="Intense Quote"/>
    <w:basedOn w:val="Normal"/>
    <w:next w:val="Normal"/>
    <w:link w:val="IntenseQuoteChar"/>
    <w:uiPriority w:val="30"/>
    <w:qFormat/>
    <w:rsid w:val="00ED1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C4B"/>
    <w:rPr>
      <w:i/>
      <w:iCs/>
      <w:color w:val="0F4761" w:themeColor="accent1" w:themeShade="BF"/>
    </w:rPr>
  </w:style>
  <w:style w:type="character" w:styleId="IntenseReference">
    <w:name w:val="Intense Reference"/>
    <w:basedOn w:val="DefaultParagraphFont"/>
    <w:uiPriority w:val="32"/>
    <w:qFormat/>
    <w:rsid w:val="00ED1C4B"/>
    <w:rPr>
      <w:b/>
      <w:bCs/>
      <w:smallCaps/>
      <w:color w:val="0F4761" w:themeColor="accent1" w:themeShade="BF"/>
      <w:spacing w:val="5"/>
    </w:rPr>
  </w:style>
  <w:style w:type="paragraph" w:styleId="Footer">
    <w:name w:val="footer"/>
    <w:basedOn w:val="Normal"/>
    <w:link w:val="FooterChar"/>
    <w:uiPriority w:val="99"/>
    <w:unhideWhenUsed/>
    <w:rsid w:val="00ED1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Blake</dc:creator>
  <cp:keywords/>
  <dc:description/>
  <cp:lastModifiedBy>Lopez, Blake</cp:lastModifiedBy>
  <cp:revision>1</cp:revision>
  <dcterms:created xsi:type="dcterms:W3CDTF">2025-08-05T16:33:00Z</dcterms:created>
  <dcterms:modified xsi:type="dcterms:W3CDTF">2025-08-05T16:46:00Z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6f388a1b,1e843998,286dc3be</vt:lpwstr>
  </property>
  <property fmtid="{D5CDD505-2E9C-101B-9397-08002B2CF9AE}" pid="3" name="ClassificationContentMarkingFooterFontProps">
    <vt:lpwstr>#000000,10,Calibri</vt:lpwstr>
  </property>
  <property fmtid="{D5CDD505-2E9C-101B-9397-08002B2CF9AE}" pid="4" name="ClassificationContentMarkingFooterText">
    <vt:lpwstr>IDOC Data Sensitivity Classification - L3 Restricted</vt:lpwstr>
  </property>
  <property fmtid="{D5CDD505-2E9C-101B-9397-08002B2CF9AE}" pid="5" name="MSIP_Label_c004e751-80e9-4cae-951d-6bfc66e29d77_Enabled">
    <vt:lpwstr>true</vt:lpwstr>
  </property>
  <property fmtid="{D5CDD505-2E9C-101B-9397-08002B2CF9AE}" pid="6" name="MSIP_Label_c004e751-80e9-4cae-951d-6bfc66e29d77_SetDate">
    <vt:lpwstr>2025-08-05T16:46:33Z</vt:lpwstr>
  </property>
  <property fmtid="{D5CDD505-2E9C-101B-9397-08002B2CF9AE}" pid="7" name="MSIP_Label_c004e751-80e9-4cae-951d-6bfc66e29d77_Method">
    <vt:lpwstr>Standard</vt:lpwstr>
  </property>
  <property fmtid="{D5CDD505-2E9C-101B-9397-08002B2CF9AE}" pid="8" name="MSIP_Label_c004e751-80e9-4cae-951d-6bfc66e29d77_Name">
    <vt:lpwstr>IDOC-DSC-L3 Restricted</vt:lpwstr>
  </property>
  <property fmtid="{D5CDD505-2E9C-101B-9397-08002B2CF9AE}" pid="9" name="MSIP_Label_c004e751-80e9-4cae-951d-6bfc66e29d77_SiteId">
    <vt:lpwstr>0975235c-0222-4f82-8674-d1c5f7fc2906</vt:lpwstr>
  </property>
  <property fmtid="{D5CDD505-2E9C-101B-9397-08002B2CF9AE}" pid="10" name="MSIP_Label_c004e751-80e9-4cae-951d-6bfc66e29d77_ActionId">
    <vt:lpwstr>234705b0-f4fb-413d-b3a4-0b2668232a39</vt:lpwstr>
  </property>
  <property fmtid="{D5CDD505-2E9C-101B-9397-08002B2CF9AE}" pid="11" name="MSIP_Label_c004e751-80e9-4cae-951d-6bfc66e29d77_ContentBits">
    <vt:lpwstr>2</vt:lpwstr>
  </property>
  <property fmtid="{D5CDD505-2E9C-101B-9397-08002B2CF9AE}" pid="12" name="MSIP_Label_c004e751-80e9-4cae-951d-6bfc66e29d77_Tag">
    <vt:lpwstr>50, 3, 0, 1</vt:lpwstr>
  </property>
</Properties>
</file>